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45F44" w:rsidRDefault="00B45F4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ноября 2013 г. N 1086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ПРАВИЛ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ПЕРЕЧНЯ ЛЕКАРСТВЕННЫХ СРЕДСТВ, ЗАКУПКА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ОСУЩЕСТВЛЯЕТСЯ В СООТВЕТСТВИИ С ИХ ТОРГОВЫМИ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НАИМЕНОВАНИЯМИ, И О ВНЕСЕНИИ ИЗМЕНЕНИЯ В ПОЛОЖЕНИЕ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ПРАВИТЕЛЬСТВЕННОЙ КОМИССИИ ПО ВОПРОСАМ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ОХРАНЫ ЗДОРОВЬЯ ГРАЖДАН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B45F44" w:rsidRDefault="00B45F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 вступает в силу с 1 января 2014 года (</w:t>
      </w:r>
      <w:hyperlink w:anchor="Par2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45F44" w:rsidRDefault="00B45F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перечня лекарственных средств, закупка которых осуществляется в соответствии с их торговыми наименованиями.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Дополнить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Правительственной комиссии по вопросам охраны здоровья граждан, утвержденное постановлением Правительства Российской Федерации от 8 октября 2012 г. N 1018 "О Правительственной комиссии по вопросам охраны здоровья граждан" (Собрание законодательства Российской Федерации, 2012, N 42, ст. 5709), пунктом 5(1) следующего содержания: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"5(1). В состав Комиссии в качестве рабочего органа входит подкомиссия по вопросам обращения лекарственных средств. Положение об указанной подкомиссии и ее состав утверждаются председателем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 xml:space="preserve">3. </w:t>
      </w:r>
      <w:hyperlink w:anchor="Par1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настоящего постановления вступает в силу с 1 января 2014 г.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1086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5F44" w:rsidRDefault="00B45F44">
      <w:pPr>
        <w:pStyle w:val="ConsPlusTitle"/>
        <w:jc w:val="center"/>
        <w:rPr>
          <w:sz w:val="20"/>
          <w:szCs w:val="20"/>
        </w:rPr>
      </w:pPr>
      <w:bookmarkStart w:id="2" w:name="Par36"/>
      <w:bookmarkEnd w:id="2"/>
      <w:r>
        <w:rPr>
          <w:sz w:val="20"/>
          <w:szCs w:val="20"/>
        </w:rPr>
        <w:t>ПРАВИЛА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ПЕРЕЧНЯ ЛЕКАРСТВЕННЫХ СРЕДСТВ, ЗАКУПКА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ОСУЩЕСТВЛЯЕТСЯ В СООТВЕТСТВИИ</w:t>
      </w:r>
    </w:p>
    <w:p w:rsidR="00B45F44" w:rsidRDefault="00B45F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ИХ ТОРГОВЫМИ НАИМЕНОВАНИЯМИ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формирования утверждаемого Правительством Российской Федерации перечня лекарственных средств, закупка которых осуществляется в соответствии с их торговыми наименованиями (далее - перечень).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включения лекарственного средства в перечень является невозможность замены лекарственного средства в рамках одного международного непатентованного наименования лекарственного средства или при отсутствии такого наименования химического, группировочного наименования, определяемая с учетом показателей эффективности и безопасности лекарственных препаратов. Основанием для исключения лекарственного средства из перечня является возможность такой замены.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Рассмотрение вопроса о возможности включения лекарственных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 xml:space="preserve">еречень либо исключения лекарственных средств из перечня осуществляется </w:t>
      </w:r>
      <w:hyperlink r:id="rId6" w:history="1">
        <w:r>
          <w:rPr>
            <w:rFonts w:ascii="Calibri" w:hAnsi="Calibri" w:cs="Calibri"/>
            <w:color w:val="0000FF"/>
          </w:rPr>
          <w:t>подкомиссией</w:t>
        </w:r>
      </w:hyperlink>
      <w:r>
        <w:rPr>
          <w:rFonts w:ascii="Calibri" w:hAnsi="Calibri" w:cs="Calibri"/>
        </w:rPr>
        <w:t xml:space="preserve"> по вопросам обращения лекарственных средств Правительственной комиссии по вопросам охраны здоровья граждан (далее - Комиссия) по заявкам физических и юридических лиц.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Заявки направляются в форме электронного документа или на бумажном носителе в Министерство здравоохранения Российской Федерации. Форма заявки утверждается указанным Министерством.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5. Рассмотрение вопроса о возможности включения лекарственных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еречень либо исключения лекарственных средств из перечня осуществляется на основании следующих документов (сведений), находящихся в распоряжении Министерства здравоохранения Российской Федерации: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отчеты о результатах исследований биоэквивалентности лекарственных препаратов или исследований терапевтической эквивалентности лекарственных препаратов, проведенных в соответствии с правилами клинической практики, или сведения об отсутствии таких отчетов;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результаты экспертизы отношения ожидаемой пользы к возможному риску применения лекарственных препаратов;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результаты мониторинга безопасности лекарственных препаратов.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Заявитель вправе представить указанные в </w:t>
      </w:r>
      <w:hyperlink w:anchor="Par4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 документы (сведения) по собственной инициативе, а также иные сведения, в том числе данные международного опыта применения лекарственных средств (Всемирной организации здравоохранения, Европейского агентства по лекарственным средствам и Управления по контролю за обращением пищевых продуктов и лекарственных средств США) и результаты опубликованных научных исследований.</w:t>
      </w:r>
      <w:proofErr w:type="gramEnd"/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7. Министерство здравоохранения Российской Федерации совместно с Министерством промышленности и торговли Российской Федерации и Федеральной антимонопольной службой рассматривает заявки в срок, не превышающий 30 дней со дня их получения.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в указанный срок заявка не может быть рассмотрена, срок продлевается, но не более чем на 30 дней, о чем Министерство здравоохранения Российской Федерации информирует заявителя в письменной форме или в форме электронного документа.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 учетом результатов указанного в </w:t>
      </w:r>
      <w:hyperlink w:anchor="Par5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 совместного рассмотрения заявок Министерство здравоохранения Российской Федерации обобщает информацию, необходимую для рассмотрения вопроса о возможности включения лекарственных средств в перечень либо исключения лекарственных средств из перечня, и вносит соответствующие предложения с приложением необходимых документов (сведений) на рассмотрение подкомиссией по вопросам обращения лекарственных средств Комиссии.</w:t>
      </w:r>
      <w:proofErr w:type="gramEnd"/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 наличии разногласий между указанными в </w:t>
      </w:r>
      <w:hyperlink w:anchor="Par5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 федеральными органами исполнительной власти соответствующие предложения вносятся на рассмотрение подкомиссией по вопросам обращения лекарственных средств Комиссии вместе с протоколом согласительного совещания и замечаниями соответствующих федеральных органов исполнительной власти.</w:t>
      </w:r>
      <w:proofErr w:type="gramEnd"/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10. С учетом результатов рассмотрения предложений о включении лекарственных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еречень либо об исключении лекарственных средств из перечня подкомиссией по вопросам обращения лекарственных средств Комиссии Министерство здравоохранения Российской Федерации готовит необходимые материалы для внесения соответствующих предложений на рассмотрение Комиссией.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 учетом результатов рассмотрения Комиссией предложений,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Министерство здравоохранения Российской Федерации: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проект перечня, лекарственные средства в который включаются под соответствующими международными непатентованными наименованиями или при отсутствии таких наименований химическими, группировочными наименованиями с указанием торговых наименований и лекарственных форм;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заявителя о решении, принятом по его заявке.</w:t>
      </w: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F44" w:rsidRDefault="00B4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F44" w:rsidRDefault="00B45F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995" w:rsidRDefault="00126995">
      <w:bookmarkStart w:id="6" w:name="_GoBack"/>
      <w:bookmarkEnd w:id="6"/>
    </w:p>
    <w:sectPr w:rsidR="00126995" w:rsidSect="0076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44"/>
    <w:rsid w:val="00011D61"/>
    <w:rsid w:val="0002040F"/>
    <w:rsid w:val="00056C5D"/>
    <w:rsid w:val="00061EEC"/>
    <w:rsid w:val="00073075"/>
    <w:rsid w:val="0008345E"/>
    <w:rsid w:val="00092607"/>
    <w:rsid w:val="000A7A77"/>
    <w:rsid w:val="000C4B78"/>
    <w:rsid w:val="000D1D76"/>
    <w:rsid w:val="000D73CC"/>
    <w:rsid w:val="000E157D"/>
    <w:rsid w:val="0010509C"/>
    <w:rsid w:val="001164B6"/>
    <w:rsid w:val="00122576"/>
    <w:rsid w:val="00126995"/>
    <w:rsid w:val="00130D67"/>
    <w:rsid w:val="001321C3"/>
    <w:rsid w:val="001410F4"/>
    <w:rsid w:val="00145FE5"/>
    <w:rsid w:val="00150BD6"/>
    <w:rsid w:val="001719B7"/>
    <w:rsid w:val="001A0DB1"/>
    <w:rsid w:val="001B0EF3"/>
    <w:rsid w:val="001C0521"/>
    <w:rsid w:val="001C590B"/>
    <w:rsid w:val="001C7B2B"/>
    <w:rsid w:val="001D215E"/>
    <w:rsid w:val="001D2A8F"/>
    <w:rsid w:val="001D3798"/>
    <w:rsid w:val="001D3999"/>
    <w:rsid w:val="002022A6"/>
    <w:rsid w:val="00214637"/>
    <w:rsid w:val="00214D72"/>
    <w:rsid w:val="0021519A"/>
    <w:rsid w:val="00250B22"/>
    <w:rsid w:val="002702C3"/>
    <w:rsid w:val="00270507"/>
    <w:rsid w:val="00285A93"/>
    <w:rsid w:val="00285CC2"/>
    <w:rsid w:val="002A2361"/>
    <w:rsid w:val="002B21FD"/>
    <w:rsid w:val="002D2D67"/>
    <w:rsid w:val="002D2DFE"/>
    <w:rsid w:val="002E3C42"/>
    <w:rsid w:val="002F4FC4"/>
    <w:rsid w:val="0031653C"/>
    <w:rsid w:val="00330738"/>
    <w:rsid w:val="00336644"/>
    <w:rsid w:val="00340162"/>
    <w:rsid w:val="00343AD9"/>
    <w:rsid w:val="003461E5"/>
    <w:rsid w:val="00363ABC"/>
    <w:rsid w:val="003721D4"/>
    <w:rsid w:val="0037465B"/>
    <w:rsid w:val="00391A74"/>
    <w:rsid w:val="003924A7"/>
    <w:rsid w:val="00394A66"/>
    <w:rsid w:val="003A5602"/>
    <w:rsid w:val="003C378D"/>
    <w:rsid w:val="003D089F"/>
    <w:rsid w:val="003D6901"/>
    <w:rsid w:val="003D74FA"/>
    <w:rsid w:val="003E6134"/>
    <w:rsid w:val="003F1721"/>
    <w:rsid w:val="00404E03"/>
    <w:rsid w:val="00414CE0"/>
    <w:rsid w:val="00422D34"/>
    <w:rsid w:val="00423FA1"/>
    <w:rsid w:val="0042577F"/>
    <w:rsid w:val="0043653A"/>
    <w:rsid w:val="00445B2D"/>
    <w:rsid w:val="00460D5D"/>
    <w:rsid w:val="00472CC8"/>
    <w:rsid w:val="0047564E"/>
    <w:rsid w:val="00483037"/>
    <w:rsid w:val="004859F6"/>
    <w:rsid w:val="0049199E"/>
    <w:rsid w:val="004A4942"/>
    <w:rsid w:val="004B4330"/>
    <w:rsid w:val="004B4F56"/>
    <w:rsid w:val="004B6DED"/>
    <w:rsid w:val="004D7B4F"/>
    <w:rsid w:val="004E6274"/>
    <w:rsid w:val="004F227E"/>
    <w:rsid w:val="004F625F"/>
    <w:rsid w:val="00501FF3"/>
    <w:rsid w:val="005023FF"/>
    <w:rsid w:val="00503D7B"/>
    <w:rsid w:val="00505AFD"/>
    <w:rsid w:val="00531799"/>
    <w:rsid w:val="005368D6"/>
    <w:rsid w:val="00537A10"/>
    <w:rsid w:val="0055238A"/>
    <w:rsid w:val="00561004"/>
    <w:rsid w:val="0057598A"/>
    <w:rsid w:val="005835EB"/>
    <w:rsid w:val="0059030A"/>
    <w:rsid w:val="0059472E"/>
    <w:rsid w:val="00595A25"/>
    <w:rsid w:val="005A1E99"/>
    <w:rsid w:val="005A237E"/>
    <w:rsid w:val="005B584B"/>
    <w:rsid w:val="005C1233"/>
    <w:rsid w:val="005C375C"/>
    <w:rsid w:val="005F3689"/>
    <w:rsid w:val="0060119C"/>
    <w:rsid w:val="006116FF"/>
    <w:rsid w:val="006227D8"/>
    <w:rsid w:val="006318E9"/>
    <w:rsid w:val="00634B54"/>
    <w:rsid w:val="006414D0"/>
    <w:rsid w:val="00655B2D"/>
    <w:rsid w:val="00656329"/>
    <w:rsid w:val="00665A47"/>
    <w:rsid w:val="00670622"/>
    <w:rsid w:val="00681E83"/>
    <w:rsid w:val="00686163"/>
    <w:rsid w:val="006A29CA"/>
    <w:rsid w:val="006B7718"/>
    <w:rsid w:val="006D0CCD"/>
    <w:rsid w:val="006D35AB"/>
    <w:rsid w:val="006E1DAB"/>
    <w:rsid w:val="006E1FDE"/>
    <w:rsid w:val="006F111F"/>
    <w:rsid w:val="007018B9"/>
    <w:rsid w:val="007026B3"/>
    <w:rsid w:val="00715D23"/>
    <w:rsid w:val="0073204A"/>
    <w:rsid w:val="00742A30"/>
    <w:rsid w:val="007465F7"/>
    <w:rsid w:val="00774757"/>
    <w:rsid w:val="00775663"/>
    <w:rsid w:val="007756CE"/>
    <w:rsid w:val="00777B29"/>
    <w:rsid w:val="00782220"/>
    <w:rsid w:val="007A02C4"/>
    <w:rsid w:val="007A73DD"/>
    <w:rsid w:val="007B054B"/>
    <w:rsid w:val="007C793C"/>
    <w:rsid w:val="007D2C55"/>
    <w:rsid w:val="007D7548"/>
    <w:rsid w:val="007F2FDC"/>
    <w:rsid w:val="008113C3"/>
    <w:rsid w:val="00824286"/>
    <w:rsid w:val="00826A37"/>
    <w:rsid w:val="00827423"/>
    <w:rsid w:val="0084174B"/>
    <w:rsid w:val="00860621"/>
    <w:rsid w:val="00864A56"/>
    <w:rsid w:val="00867A86"/>
    <w:rsid w:val="00882199"/>
    <w:rsid w:val="008879F9"/>
    <w:rsid w:val="00887B0F"/>
    <w:rsid w:val="008A19C7"/>
    <w:rsid w:val="008B3E78"/>
    <w:rsid w:val="008C7425"/>
    <w:rsid w:val="008D0F8A"/>
    <w:rsid w:val="00900EFD"/>
    <w:rsid w:val="00905CB4"/>
    <w:rsid w:val="00916EC5"/>
    <w:rsid w:val="00920B1D"/>
    <w:rsid w:val="009258DC"/>
    <w:rsid w:val="00936A26"/>
    <w:rsid w:val="00942035"/>
    <w:rsid w:val="009453D1"/>
    <w:rsid w:val="00963D23"/>
    <w:rsid w:val="00967882"/>
    <w:rsid w:val="00971808"/>
    <w:rsid w:val="009765E0"/>
    <w:rsid w:val="00981DEE"/>
    <w:rsid w:val="00987718"/>
    <w:rsid w:val="009B71B7"/>
    <w:rsid w:val="009C0E47"/>
    <w:rsid w:val="009E4CBE"/>
    <w:rsid w:val="00A11CA4"/>
    <w:rsid w:val="00A136AC"/>
    <w:rsid w:val="00A167D4"/>
    <w:rsid w:val="00A16CDD"/>
    <w:rsid w:val="00A34D99"/>
    <w:rsid w:val="00A46DC0"/>
    <w:rsid w:val="00A475AA"/>
    <w:rsid w:val="00A54FE9"/>
    <w:rsid w:val="00A62534"/>
    <w:rsid w:val="00A80453"/>
    <w:rsid w:val="00A906CA"/>
    <w:rsid w:val="00AA384E"/>
    <w:rsid w:val="00AA433A"/>
    <w:rsid w:val="00AA50E0"/>
    <w:rsid w:val="00AB15B8"/>
    <w:rsid w:val="00AB1C4B"/>
    <w:rsid w:val="00AB7FC9"/>
    <w:rsid w:val="00AD7D9E"/>
    <w:rsid w:val="00B00C37"/>
    <w:rsid w:val="00B06C8B"/>
    <w:rsid w:val="00B07426"/>
    <w:rsid w:val="00B12A49"/>
    <w:rsid w:val="00B224E0"/>
    <w:rsid w:val="00B24FFB"/>
    <w:rsid w:val="00B34850"/>
    <w:rsid w:val="00B435DA"/>
    <w:rsid w:val="00B45F44"/>
    <w:rsid w:val="00B512AA"/>
    <w:rsid w:val="00B64ED3"/>
    <w:rsid w:val="00B6611E"/>
    <w:rsid w:val="00B72816"/>
    <w:rsid w:val="00B8320A"/>
    <w:rsid w:val="00B86F31"/>
    <w:rsid w:val="00BA7DE8"/>
    <w:rsid w:val="00BC1BA9"/>
    <w:rsid w:val="00BC68C4"/>
    <w:rsid w:val="00BC6EE4"/>
    <w:rsid w:val="00BD0311"/>
    <w:rsid w:val="00BF2C70"/>
    <w:rsid w:val="00BF36AB"/>
    <w:rsid w:val="00C134FD"/>
    <w:rsid w:val="00C30EA8"/>
    <w:rsid w:val="00C33067"/>
    <w:rsid w:val="00C33271"/>
    <w:rsid w:val="00C35055"/>
    <w:rsid w:val="00C41B43"/>
    <w:rsid w:val="00C52871"/>
    <w:rsid w:val="00C75833"/>
    <w:rsid w:val="00C82AEA"/>
    <w:rsid w:val="00C97E78"/>
    <w:rsid w:val="00CA5954"/>
    <w:rsid w:val="00CB0EAC"/>
    <w:rsid w:val="00CB14CA"/>
    <w:rsid w:val="00CB5A04"/>
    <w:rsid w:val="00CC2324"/>
    <w:rsid w:val="00CC4720"/>
    <w:rsid w:val="00CD112A"/>
    <w:rsid w:val="00CD6D90"/>
    <w:rsid w:val="00CE3FDD"/>
    <w:rsid w:val="00CF0B4F"/>
    <w:rsid w:val="00D26BDD"/>
    <w:rsid w:val="00D3272F"/>
    <w:rsid w:val="00D36815"/>
    <w:rsid w:val="00D446FD"/>
    <w:rsid w:val="00D54C16"/>
    <w:rsid w:val="00D61029"/>
    <w:rsid w:val="00D850C3"/>
    <w:rsid w:val="00D85F78"/>
    <w:rsid w:val="00D87FB4"/>
    <w:rsid w:val="00DB4334"/>
    <w:rsid w:val="00DB4C0A"/>
    <w:rsid w:val="00DB60F7"/>
    <w:rsid w:val="00DD01CE"/>
    <w:rsid w:val="00DD5CA6"/>
    <w:rsid w:val="00DE77DE"/>
    <w:rsid w:val="00E15A7B"/>
    <w:rsid w:val="00E46007"/>
    <w:rsid w:val="00E841B7"/>
    <w:rsid w:val="00E87683"/>
    <w:rsid w:val="00EB6781"/>
    <w:rsid w:val="00EC3F57"/>
    <w:rsid w:val="00EC7152"/>
    <w:rsid w:val="00EF1CEA"/>
    <w:rsid w:val="00EF6AFB"/>
    <w:rsid w:val="00F009DD"/>
    <w:rsid w:val="00F052F5"/>
    <w:rsid w:val="00F1307D"/>
    <w:rsid w:val="00F23ECB"/>
    <w:rsid w:val="00F256E0"/>
    <w:rsid w:val="00F3516F"/>
    <w:rsid w:val="00F457C3"/>
    <w:rsid w:val="00F45A79"/>
    <w:rsid w:val="00F56B6B"/>
    <w:rsid w:val="00F6669D"/>
    <w:rsid w:val="00F80F8B"/>
    <w:rsid w:val="00F81872"/>
    <w:rsid w:val="00F81A24"/>
    <w:rsid w:val="00F90605"/>
    <w:rsid w:val="00FA293B"/>
    <w:rsid w:val="00FB6821"/>
    <w:rsid w:val="00FC1CBC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404D8BA10824B56D1DE05410D82043E5CF00DCF3FA6E2F89D96C855D958F8AE4AAyBv6K" TargetMode="External"/><Relationship Id="rId5" Type="http://schemas.openxmlformats.org/officeDocument/2006/relationships/hyperlink" Target="consultantplus://offline/ref=8AF4404D8BA10824B56D1DE05410D82043E3CC02D2F3FA6E2F89D96C855D958F8AE4AAB69EABAEDBy6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Андрей Андреевич</dc:creator>
  <cp:lastModifiedBy>Коротков Андрей Андреевич</cp:lastModifiedBy>
  <cp:revision>1</cp:revision>
  <dcterms:created xsi:type="dcterms:W3CDTF">2014-02-13T10:47:00Z</dcterms:created>
  <dcterms:modified xsi:type="dcterms:W3CDTF">2014-02-13T10:48:00Z</dcterms:modified>
</cp:coreProperties>
</file>